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B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 xml:space="preserve">Принцип действия синхронного генератора </w:t>
      </w:r>
    </w:p>
    <w:p w:rsidR="003760BD" w:rsidRPr="000664BD" w:rsidRDefault="003760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#</w:t>
      </w:r>
    </w:p>
    <w:p w:rsidR="003760B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Способы возбуждения и устройство синхронных машин</w:t>
      </w:r>
    </w:p>
    <w:p w:rsidR="003760BD" w:rsidRPr="000664BD" w:rsidRDefault="003760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8F45D3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Магнитная цепь синхронной машины</w:t>
      </w:r>
      <w:r w:rsidR="003760BD" w:rsidRPr="000664BD">
        <w:rPr>
          <w:sz w:val="28"/>
          <w:szCs w:val="28"/>
          <w:lang w:val="kk-KZ"/>
        </w:rPr>
        <w:t xml:space="preserve">. </w:t>
      </w:r>
      <w:r w:rsidRPr="000664BD">
        <w:rPr>
          <w:sz w:val="28"/>
          <w:szCs w:val="28"/>
        </w:rPr>
        <w:t>Магнитное поле синхронной машины</w:t>
      </w:r>
    </w:p>
    <w:p w:rsidR="003760BD" w:rsidRPr="000664BD" w:rsidRDefault="003760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8F45D3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Реакция якоря синхронной машины</w:t>
      </w:r>
    </w:p>
    <w:p w:rsidR="003760BD" w:rsidRPr="000664BD" w:rsidRDefault="003760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3760B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Уравнения напряжений синхронного генератора</w:t>
      </w:r>
      <w:r w:rsidR="003760BD" w:rsidRPr="000664BD">
        <w:rPr>
          <w:sz w:val="28"/>
          <w:szCs w:val="28"/>
          <w:lang w:val="kk-KZ"/>
        </w:rPr>
        <w:t>.</w:t>
      </w:r>
    </w:p>
    <w:p w:rsidR="003760BD" w:rsidRPr="000664BD" w:rsidRDefault="003760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8F45D3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Векторные диаграммы синхронного генератора</w:t>
      </w:r>
      <w:r w:rsidR="00FE4AD1">
        <w:rPr>
          <w:sz w:val="28"/>
          <w:szCs w:val="28"/>
        </w:rPr>
        <w:t xml:space="preserve">. </w:t>
      </w:r>
      <w:r w:rsidR="00FE4AD1" w:rsidRPr="000664BD">
        <w:rPr>
          <w:sz w:val="28"/>
          <w:szCs w:val="28"/>
        </w:rPr>
        <w:t>Потери и КПД синхронных машин</w:t>
      </w:r>
    </w:p>
    <w:p w:rsidR="003760BD" w:rsidRPr="000664BD" w:rsidRDefault="003760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3760B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Характеристики синхронного генератора</w:t>
      </w:r>
    </w:p>
    <w:p w:rsidR="003760BD" w:rsidRPr="000664BD" w:rsidRDefault="003760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3760B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Включение генераторов на параллельную работу</w:t>
      </w:r>
      <w:r w:rsidR="003760BD" w:rsidRPr="000664BD">
        <w:rPr>
          <w:sz w:val="28"/>
          <w:szCs w:val="28"/>
          <w:lang w:val="kk-KZ"/>
        </w:rPr>
        <w:t>.</w:t>
      </w:r>
      <w:r w:rsidRPr="000664BD">
        <w:rPr>
          <w:sz w:val="28"/>
          <w:szCs w:val="28"/>
        </w:rPr>
        <w:t xml:space="preserve"> Нагрузка генератора, включенного на параллельную работу</w:t>
      </w:r>
    </w:p>
    <w:p w:rsidR="003760BD" w:rsidRPr="000664BD" w:rsidRDefault="003760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Угловые характеристики синхронного генератора</w:t>
      </w:r>
      <w:r w:rsidR="00FE0CED" w:rsidRPr="000664BD">
        <w:rPr>
          <w:sz w:val="28"/>
          <w:szCs w:val="28"/>
          <w:lang w:val="kk-KZ"/>
        </w:rPr>
        <w:t xml:space="preserve">. </w:t>
      </w:r>
      <w:r w:rsidRPr="000664BD">
        <w:rPr>
          <w:sz w:val="28"/>
          <w:szCs w:val="28"/>
        </w:rPr>
        <w:t>Колебания синхронных генераторов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Синхронизирующая способность синхронных машин</w:t>
      </w:r>
      <w:r w:rsidR="00FE0CED" w:rsidRPr="000664BD">
        <w:rPr>
          <w:sz w:val="28"/>
          <w:szCs w:val="28"/>
          <w:lang w:val="kk-KZ"/>
        </w:rPr>
        <w:t xml:space="preserve">. </w:t>
      </w:r>
      <w:r w:rsidR="00FE0CED" w:rsidRPr="000664BD">
        <w:rPr>
          <w:sz w:val="28"/>
          <w:szCs w:val="28"/>
        </w:rPr>
        <w:t>U</w:t>
      </w:r>
      <w:r w:rsidRPr="000664BD">
        <w:rPr>
          <w:sz w:val="28"/>
          <w:szCs w:val="28"/>
        </w:rPr>
        <w:t>-образные характеристики синхронного генератора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Принцип действия синхронного двигателя</w:t>
      </w:r>
      <w:r w:rsidR="00FE0CED" w:rsidRPr="000664BD">
        <w:rPr>
          <w:sz w:val="28"/>
          <w:szCs w:val="28"/>
          <w:lang w:val="kk-KZ"/>
        </w:rPr>
        <w:t>.</w:t>
      </w:r>
      <w:r w:rsidRPr="000664BD">
        <w:rPr>
          <w:sz w:val="28"/>
          <w:szCs w:val="28"/>
        </w:rPr>
        <w:t xml:space="preserve"> Пуск синхронных двигателей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en-US"/>
        </w:rPr>
        <w:t>U</w:t>
      </w:r>
      <w:r w:rsidRPr="000664BD">
        <w:rPr>
          <w:sz w:val="28"/>
          <w:szCs w:val="28"/>
        </w:rPr>
        <w:t>-образные характеристики и рабочие характеристики синхронного двигателя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Синхронный компенсатор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Принцип действия генератора и двигателя постоянного тока</w:t>
      </w:r>
      <w:r w:rsidR="00FE0CED" w:rsidRPr="000664BD">
        <w:rPr>
          <w:sz w:val="28"/>
          <w:szCs w:val="28"/>
          <w:lang w:val="kk-KZ"/>
        </w:rPr>
        <w:t xml:space="preserve">. </w:t>
      </w:r>
      <w:r w:rsidRPr="000664BD">
        <w:rPr>
          <w:sz w:val="28"/>
          <w:szCs w:val="28"/>
        </w:rPr>
        <w:t>Устройство коллекторной машины постоянного тока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Обмотки якоря машин постоянного ток</w:t>
      </w:r>
      <w:r w:rsidR="00FE0CED" w:rsidRPr="000664BD">
        <w:rPr>
          <w:sz w:val="28"/>
          <w:szCs w:val="28"/>
          <w:lang w:val="kk-KZ"/>
        </w:rPr>
        <w:t>а</w:t>
      </w:r>
      <w:r w:rsidRPr="000664BD">
        <w:rPr>
          <w:sz w:val="28"/>
          <w:szCs w:val="28"/>
        </w:rPr>
        <w:t>. Петлевые обмотки якоря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Волновые обмотки якоря</w:t>
      </w:r>
      <w:r w:rsidR="00FE0CED" w:rsidRPr="000664BD">
        <w:rPr>
          <w:sz w:val="28"/>
          <w:szCs w:val="28"/>
          <w:lang w:val="kk-KZ"/>
        </w:rPr>
        <w:t>.</w:t>
      </w:r>
      <w:r w:rsidRPr="000664BD">
        <w:rPr>
          <w:sz w:val="28"/>
          <w:szCs w:val="28"/>
        </w:rPr>
        <w:t xml:space="preserve"> Уравнительные соединения и комбинированная обмотка якоря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Электродвижущая сила и электромагнитный момент машины постоянного тока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Магнитная цепь машины постоянного тока</w:t>
      </w:r>
      <w:r w:rsidR="00FE0CED" w:rsidRPr="000664BD">
        <w:rPr>
          <w:sz w:val="28"/>
          <w:szCs w:val="28"/>
          <w:lang w:val="kk-KZ"/>
        </w:rPr>
        <w:t xml:space="preserve">. . </w:t>
      </w:r>
      <w:r w:rsidR="00FE0CED" w:rsidRPr="000664BD">
        <w:rPr>
          <w:sz w:val="28"/>
          <w:szCs w:val="28"/>
        </w:rPr>
        <w:t>Способы возбуждения машин постоянного тока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lastRenderedPageBreak/>
        <w:t>Реакция якоря машины постоянного тока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Учет размагничивающего влияния реакции якоря</w:t>
      </w:r>
      <w:r w:rsidR="00FE0CED" w:rsidRPr="000664BD">
        <w:rPr>
          <w:sz w:val="28"/>
          <w:szCs w:val="28"/>
          <w:lang w:val="kk-KZ"/>
        </w:rPr>
        <w:t xml:space="preserve">. </w:t>
      </w:r>
      <w:r w:rsidR="00FE0CED" w:rsidRPr="000664BD">
        <w:rPr>
          <w:sz w:val="28"/>
          <w:szCs w:val="28"/>
        </w:rPr>
        <w:t>Устранение вредного влияния реакции якоря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Коммутация в машинах постоянного тока</w:t>
      </w:r>
      <w:r w:rsidR="00FE0CED" w:rsidRPr="000664BD">
        <w:rPr>
          <w:sz w:val="28"/>
          <w:szCs w:val="28"/>
          <w:lang w:val="kk-KZ"/>
        </w:rPr>
        <w:t xml:space="preserve">. </w:t>
      </w:r>
      <w:r w:rsidRPr="000664BD">
        <w:rPr>
          <w:sz w:val="28"/>
          <w:szCs w:val="28"/>
        </w:rPr>
        <w:t xml:space="preserve"> Причины, вызывающие искрение на коллекторе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Прямолинейная коммутация</w:t>
      </w:r>
      <w:r w:rsidR="00FE0CED" w:rsidRPr="000664BD">
        <w:rPr>
          <w:sz w:val="28"/>
          <w:szCs w:val="28"/>
          <w:lang w:val="kk-KZ"/>
        </w:rPr>
        <w:t xml:space="preserve">. </w:t>
      </w:r>
      <w:r w:rsidRPr="000664BD">
        <w:rPr>
          <w:sz w:val="28"/>
          <w:szCs w:val="28"/>
        </w:rPr>
        <w:t xml:space="preserve">Криволинейная замедленная коммутация 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FE0CE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Способы улучшения коммутации</w:t>
      </w:r>
      <w:r w:rsidR="00FE0CED" w:rsidRPr="000664BD">
        <w:rPr>
          <w:sz w:val="28"/>
          <w:szCs w:val="28"/>
          <w:lang w:val="kk-KZ"/>
        </w:rPr>
        <w:t xml:space="preserve">. </w:t>
      </w:r>
      <w:r w:rsidR="00FE0CED" w:rsidRPr="000664BD">
        <w:rPr>
          <w:sz w:val="28"/>
          <w:szCs w:val="28"/>
        </w:rPr>
        <w:t>Потери и коэффициент полезного действия коллекторной машины постоянного тока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8F45D3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Генератор независимого возбуждения</w:t>
      </w:r>
    </w:p>
    <w:p w:rsidR="00FE0CED" w:rsidRPr="000664BD" w:rsidRDefault="000664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0664BD" w:rsidRPr="000664BD" w:rsidRDefault="000664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Режимы работы машины постоянного тока</w:t>
      </w:r>
    </w:p>
    <w:p w:rsidR="000664BD" w:rsidRPr="000664BD" w:rsidRDefault="000664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0664B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Генератор параллельного возбуждения</w:t>
      </w:r>
    </w:p>
    <w:p w:rsidR="000664BD" w:rsidRPr="000664BD" w:rsidRDefault="000664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0664B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Генератор смешанного возбуждения</w:t>
      </w:r>
    </w:p>
    <w:p w:rsidR="000664BD" w:rsidRPr="000664BD" w:rsidRDefault="000664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0664B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Пуск двигателя</w:t>
      </w:r>
      <w:r w:rsidR="000664BD" w:rsidRPr="000664BD">
        <w:rPr>
          <w:sz w:val="28"/>
          <w:szCs w:val="28"/>
          <w:lang w:val="kk-KZ"/>
        </w:rPr>
        <w:t xml:space="preserve"> постоянного тока. </w:t>
      </w:r>
      <w:r w:rsidR="000664BD" w:rsidRPr="000664BD">
        <w:rPr>
          <w:sz w:val="28"/>
          <w:szCs w:val="28"/>
        </w:rPr>
        <w:t>Регулирование частоты вращения двигателей параллельного возбуждения</w:t>
      </w:r>
    </w:p>
    <w:p w:rsidR="000664BD" w:rsidRPr="000664BD" w:rsidRDefault="000664BD" w:rsidP="000664BD">
      <w:pPr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0664BD">
        <w:rPr>
          <w:sz w:val="28"/>
          <w:szCs w:val="28"/>
          <w:lang w:val="kk-KZ"/>
        </w:rPr>
        <w:t>#</w:t>
      </w:r>
    </w:p>
    <w:p w:rsidR="000664BD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>Двигатель последовательного возбуждения</w:t>
      </w:r>
    </w:p>
    <w:p w:rsidR="000664BD" w:rsidRPr="000664BD" w:rsidRDefault="000664BD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  <w:lang w:val="kk-KZ"/>
        </w:rPr>
        <w:t>#</w:t>
      </w:r>
    </w:p>
    <w:p w:rsidR="00405648" w:rsidRPr="000664BD" w:rsidRDefault="008F45D3" w:rsidP="000664BD">
      <w:pPr>
        <w:jc w:val="both"/>
        <w:rPr>
          <w:sz w:val="28"/>
          <w:szCs w:val="28"/>
          <w:lang w:val="kk-KZ"/>
        </w:rPr>
      </w:pPr>
      <w:r w:rsidRPr="000664BD">
        <w:rPr>
          <w:sz w:val="28"/>
          <w:szCs w:val="28"/>
        </w:rPr>
        <w:t xml:space="preserve">Двигатель смешанного возбуждения </w:t>
      </w:r>
    </w:p>
    <w:p w:rsidR="00FE0CED" w:rsidRPr="000664BD" w:rsidRDefault="00FE0CED" w:rsidP="000664BD">
      <w:pPr>
        <w:jc w:val="both"/>
        <w:rPr>
          <w:sz w:val="28"/>
          <w:szCs w:val="28"/>
          <w:lang w:val="kk-KZ"/>
        </w:rPr>
      </w:pPr>
    </w:p>
    <w:sectPr w:rsidR="00FE0CED" w:rsidRPr="000664BD" w:rsidSect="0040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D3"/>
    <w:rsid w:val="000664BD"/>
    <w:rsid w:val="003760BD"/>
    <w:rsid w:val="00405648"/>
    <w:rsid w:val="00772DFF"/>
    <w:rsid w:val="008F45D3"/>
    <w:rsid w:val="00C7730F"/>
    <w:rsid w:val="00FE0CED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Айжан Сарсенова</cp:lastModifiedBy>
  <cp:revision>3</cp:revision>
  <dcterms:created xsi:type="dcterms:W3CDTF">2019-12-06T04:39:00Z</dcterms:created>
  <dcterms:modified xsi:type="dcterms:W3CDTF">2019-12-06T04:40:00Z</dcterms:modified>
</cp:coreProperties>
</file>